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57"/>
      </w:tblGrid>
      <w:tr w:rsidR="00425E30" w:rsidRPr="00EC0387">
        <w:tc>
          <w:tcPr>
            <w:tcW w:w="9857" w:type="dxa"/>
            <w:shd w:val="clear" w:color="auto" w:fill="E0E0E0"/>
          </w:tcPr>
          <w:p w:rsidR="00425E30" w:rsidRPr="00EC0387" w:rsidRDefault="00425E30" w:rsidP="00850FCF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EC0387">
              <w:rPr>
                <w:b/>
                <w:sz w:val="22"/>
                <w:szCs w:val="22"/>
              </w:rPr>
              <w:t xml:space="preserve">Стандард 10: </w:t>
            </w:r>
            <w:r w:rsidRPr="00EC0387">
              <w:rPr>
                <w:b/>
                <w:sz w:val="22"/>
                <w:szCs w:val="22"/>
                <w:lang w:val="sr-Cyrl-CS"/>
              </w:rPr>
              <w:t>Организациона и материјална средства</w:t>
            </w:r>
          </w:p>
          <w:p w:rsidR="00425E30" w:rsidRPr="00EC0387" w:rsidRDefault="00425E30" w:rsidP="00850FCF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:rsidR="002B7CBC" w:rsidRPr="00EC0387" w:rsidRDefault="003E207F" w:rsidP="002B7CBC">
            <w:pPr>
              <w:jc w:val="both"/>
              <w:rPr>
                <w:b/>
                <w:color w:val="180000"/>
                <w:sz w:val="22"/>
                <w:szCs w:val="22"/>
                <w:lang w:val="en-US"/>
              </w:rPr>
            </w:pPr>
            <w:r w:rsidRPr="00EC0387">
              <w:rPr>
                <w:sz w:val="22"/>
                <w:szCs w:val="22"/>
                <w:lang w:val="sr-Cyrl-CS"/>
              </w:rPr>
              <w:t xml:space="preserve">Мастер академске студије </w:t>
            </w:r>
            <w:r w:rsidR="005F4390">
              <w:rPr>
                <w:b/>
                <w:color w:val="180000"/>
                <w:sz w:val="22"/>
                <w:szCs w:val="22"/>
                <w:lang w:val="sr-Cyrl-CS"/>
              </w:rPr>
              <w:t>ТЕХНОЛОГИЈЕ ДР</w:t>
            </w:r>
            <w:r w:rsidR="002B7CBC" w:rsidRPr="00EC0387">
              <w:rPr>
                <w:b/>
                <w:color w:val="180000"/>
                <w:sz w:val="22"/>
                <w:szCs w:val="22"/>
                <w:lang w:val="sr-Cyrl-CS"/>
              </w:rPr>
              <w:t xml:space="preserve">ВЕТА </w:t>
            </w:r>
          </w:p>
          <w:p w:rsidR="003E207F" w:rsidRPr="00EC0387" w:rsidRDefault="003E207F" w:rsidP="00850FCF">
            <w:pPr>
              <w:jc w:val="both"/>
              <w:rPr>
                <w:b/>
                <w:color w:val="180000"/>
                <w:sz w:val="22"/>
                <w:szCs w:val="22"/>
                <w:lang w:val="en-US"/>
              </w:rPr>
            </w:pPr>
          </w:p>
          <w:p w:rsidR="00315FE8" w:rsidRPr="00EC0387" w:rsidRDefault="00315FE8" w:rsidP="00850FCF">
            <w:pPr>
              <w:jc w:val="both"/>
              <w:rPr>
                <w:rFonts w:eastAsia="TimesNewRoman"/>
                <w:b/>
                <w:sz w:val="22"/>
                <w:szCs w:val="22"/>
                <w:lang w:val="en-US" w:eastAsia="en-US"/>
              </w:rPr>
            </w:pPr>
            <w:r w:rsidRPr="00EC0387">
              <w:rPr>
                <w:rFonts w:eastAsia="TimesNewRoman"/>
                <w:b/>
                <w:sz w:val="22"/>
                <w:szCs w:val="22"/>
                <w:lang w:val="en-US" w:eastAsia="en-US"/>
              </w:rPr>
              <w:t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</w:t>
            </w:r>
            <w:r w:rsidRPr="00EC0387">
              <w:rPr>
                <w:rFonts w:eastAsia="TimesNewRoman"/>
                <w:b/>
                <w:sz w:val="22"/>
                <w:szCs w:val="22"/>
                <w:lang w:eastAsia="en-US"/>
              </w:rPr>
              <w:t xml:space="preserve"> </w:t>
            </w:r>
            <w:r w:rsidRPr="00EC0387">
              <w:rPr>
                <w:rFonts w:eastAsia="TimesNewRoman"/>
                <w:b/>
                <w:sz w:val="22"/>
                <w:szCs w:val="22"/>
                <w:lang w:val="en-US" w:eastAsia="en-US"/>
              </w:rPr>
              <w:t>предвиђеном броју студената.</w:t>
            </w:r>
          </w:p>
        </w:tc>
      </w:tr>
      <w:tr w:rsidR="00425E30" w:rsidRPr="00EC0387">
        <w:tc>
          <w:tcPr>
            <w:tcW w:w="9857" w:type="dxa"/>
          </w:tcPr>
          <w:p w:rsidR="0017390C" w:rsidRPr="00EC0387" w:rsidRDefault="00932391" w:rsidP="00850FCF">
            <w:pPr>
              <w:spacing w:before="120"/>
              <w:jc w:val="both"/>
              <w:rPr>
                <w:sz w:val="22"/>
                <w:szCs w:val="22"/>
              </w:rPr>
            </w:pPr>
            <w:r w:rsidRPr="00EC0387">
              <w:rPr>
                <w:sz w:val="22"/>
                <w:szCs w:val="22"/>
                <w:lang w:val="sr-Cyrl-CS"/>
              </w:rPr>
              <w:t xml:space="preserve">Шумарски факултет Универзитета у Београду поседује адекватан простор и одговарајућу опрему који су неопходни за одвијање наставног процеса студијског програма мастер академских студија </w:t>
            </w:r>
            <w:r w:rsidR="003874AD" w:rsidRPr="00EC0387">
              <w:rPr>
                <w:b/>
                <w:i/>
                <w:sz w:val="22"/>
                <w:szCs w:val="22"/>
                <w:lang w:val="sr-Cyrl-CS"/>
              </w:rPr>
              <w:t>Технологиј</w:t>
            </w:r>
            <w:r w:rsidR="00093A98" w:rsidRPr="00EC0387">
              <w:rPr>
                <w:b/>
                <w:i/>
                <w:sz w:val="22"/>
                <w:szCs w:val="22"/>
                <w:lang w:val="sr-Cyrl-CS"/>
              </w:rPr>
              <w:t>е</w:t>
            </w:r>
            <w:r w:rsidR="003874AD" w:rsidRPr="00EC0387">
              <w:rPr>
                <w:b/>
                <w:bCs/>
                <w:i/>
                <w:sz w:val="22"/>
                <w:szCs w:val="22"/>
                <w:lang w:val="sr-Cyrl-CS"/>
              </w:rPr>
              <w:t xml:space="preserve"> дрвета</w:t>
            </w:r>
            <w:r w:rsidRPr="00EC0387">
              <w:rPr>
                <w:sz w:val="22"/>
                <w:szCs w:val="22"/>
                <w:lang w:val="sr-Cyrl-CS"/>
              </w:rPr>
              <w:t>.</w:t>
            </w:r>
            <w:r w:rsidRPr="00EC0387">
              <w:rPr>
                <w:sz w:val="22"/>
                <w:szCs w:val="22"/>
              </w:rPr>
              <w:t xml:space="preserve"> Поседује примерене просторне капацитете: </w:t>
            </w:r>
            <w:r w:rsidRPr="00EC0387">
              <w:rPr>
                <w:sz w:val="22"/>
                <w:szCs w:val="22"/>
                <w:lang w:val="sr-Cyrl-CS"/>
              </w:rPr>
              <w:t xml:space="preserve">велики амфитеатар (318 места), </w:t>
            </w:r>
            <w:r w:rsidRPr="00EC0387">
              <w:rPr>
                <w:sz w:val="22"/>
                <w:szCs w:val="22"/>
              </w:rPr>
              <w:t xml:space="preserve">учионице, </w:t>
            </w:r>
            <w:r w:rsidR="00557AFB" w:rsidRPr="00EC0387">
              <w:rPr>
                <w:sz w:val="22"/>
                <w:szCs w:val="22"/>
              </w:rPr>
              <w:t>вежбаонице, цртаонице, компјуте</w:t>
            </w:r>
            <w:r w:rsidRPr="00EC0387">
              <w:rPr>
                <w:sz w:val="22"/>
                <w:szCs w:val="22"/>
              </w:rPr>
              <w:t>р</w:t>
            </w:r>
            <w:r w:rsidR="00557AFB" w:rsidRPr="00EC0387">
              <w:rPr>
                <w:sz w:val="22"/>
                <w:szCs w:val="22"/>
              </w:rPr>
              <w:t>с</w:t>
            </w:r>
            <w:r w:rsidRPr="00EC0387">
              <w:rPr>
                <w:sz w:val="22"/>
                <w:szCs w:val="22"/>
              </w:rPr>
              <w:t xml:space="preserve">ке лабораторије и </w:t>
            </w:r>
            <w:r w:rsidRPr="00EC0387">
              <w:rPr>
                <w:sz w:val="22"/>
                <w:szCs w:val="22"/>
                <w:lang w:val="sr-Cyrl-CS"/>
              </w:rPr>
              <w:t xml:space="preserve">лабораторије за извођење наставе са укупно 1262 радна места. </w:t>
            </w:r>
          </w:p>
          <w:p w:rsidR="0017390C" w:rsidRPr="00EC0387" w:rsidRDefault="00932391" w:rsidP="00850FCF">
            <w:pPr>
              <w:spacing w:before="120"/>
              <w:jc w:val="both"/>
              <w:rPr>
                <w:sz w:val="22"/>
                <w:szCs w:val="22"/>
              </w:rPr>
            </w:pPr>
            <w:r w:rsidRPr="00EC0387">
              <w:rPr>
                <w:sz w:val="22"/>
                <w:szCs w:val="22"/>
                <w:lang w:val="sr-Cyrl-CS"/>
              </w:rPr>
              <w:t>Факултет спроводи активности на побољшању услова рада (реновирању и адаптацији простора и набавци нове (савремене) опреме у складу са трендовима иновација односно к</w:t>
            </w:r>
            <w:r w:rsidRPr="00EC0387">
              <w:rPr>
                <w:sz w:val="22"/>
                <w:szCs w:val="22"/>
              </w:rPr>
              <w:t xml:space="preserve">онтинуирано прати и усклађује своје просторне капацитете и опрему са потребама наставног процеса и бројем студената. </w:t>
            </w:r>
          </w:p>
          <w:p w:rsidR="0017390C" w:rsidRPr="00EC0387" w:rsidRDefault="00932391" w:rsidP="00850FCF">
            <w:pPr>
              <w:spacing w:before="120"/>
              <w:jc w:val="both"/>
              <w:rPr>
                <w:sz w:val="22"/>
                <w:szCs w:val="22"/>
              </w:rPr>
            </w:pPr>
            <w:r w:rsidRPr="00EC0387">
              <w:rPr>
                <w:sz w:val="22"/>
                <w:szCs w:val="22"/>
                <w:lang w:val="sr-Cyrl-CS"/>
              </w:rPr>
              <w:t xml:space="preserve">Библиотека Шумарског факултета представља посебну организациону јединицу која служи потребама наставе и научно-истраживачког рада. Фонд библиотеке чини </w:t>
            </w:r>
            <w:r w:rsidR="00A777DE" w:rsidRPr="00EC0387">
              <w:rPr>
                <w:sz w:val="22"/>
                <w:szCs w:val="22"/>
              </w:rPr>
              <w:t>75.099</w:t>
            </w:r>
            <w:r w:rsidRPr="00EC0387">
              <w:rPr>
                <w:sz w:val="22"/>
                <w:szCs w:val="22"/>
                <w:lang w:val="sr-Cyrl-CS"/>
              </w:rPr>
              <w:t xml:space="preserve"> библиотечких јединица</w:t>
            </w:r>
            <w:r w:rsidR="00411798" w:rsidRPr="00EC0387">
              <w:rPr>
                <w:sz w:val="22"/>
                <w:szCs w:val="22"/>
              </w:rPr>
              <w:t xml:space="preserve"> (50.325 монографских публикација и 24.774 серијских публикација)</w:t>
            </w:r>
            <w:r w:rsidRPr="00EC0387">
              <w:rPr>
                <w:sz w:val="22"/>
                <w:szCs w:val="22"/>
                <w:lang w:val="sr-Cyrl-CS"/>
              </w:rPr>
              <w:t xml:space="preserve">, са </w:t>
            </w:r>
            <w:r w:rsidRPr="00EC0387">
              <w:rPr>
                <w:sz w:val="22"/>
                <w:szCs w:val="22"/>
              </w:rPr>
              <w:t>8</w:t>
            </w:r>
            <w:r w:rsidR="00A777DE" w:rsidRPr="00EC0387">
              <w:rPr>
                <w:sz w:val="22"/>
                <w:szCs w:val="22"/>
              </w:rPr>
              <w:t>72</w:t>
            </w:r>
            <w:r w:rsidRPr="00EC0387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C0387">
              <w:rPr>
                <w:sz w:val="22"/>
                <w:szCs w:val="22"/>
                <w:lang w:val="sr-Cyrl-CS"/>
              </w:rPr>
              <w:t xml:space="preserve">наслова часописа. </w:t>
            </w:r>
          </w:p>
          <w:p w:rsidR="0017390C" w:rsidRPr="00EC0387" w:rsidRDefault="00932391" w:rsidP="00850FCF">
            <w:pPr>
              <w:spacing w:before="120"/>
              <w:jc w:val="both"/>
              <w:rPr>
                <w:sz w:val="22"/>
                <w:szCs w:val="22"/>
              </w:rPr>
            </w:pPr>
            <w:r w:rsidRPr="00EC0387">
              <w:rPr>
                <w:sz w:val="22"/>
                <w:szCs w:val="22"/>
                <w:lang w:val="sr-Cyrl-CS"/>
              </w:rPr>
              <w:t>Факултет и</w:t>
            </w:r>
            <w:r w:rsidRPr="00EC0387">
              <w:rPr>
                <w:sz w:val="22"/>
                <w:szCs w:val="22"/>
              </w:rPr>
              <w:t xml:space="preserve">ма адекватну и савремену техничку, лабораторијску и другу специфичну опрему која обезбеђује квалитетно извођење наставе на свим врстама и </w:t>
            </w:r>
            <w:r w:rsidR="0017390C" w:rsidRPr="00EC0387">
              <w:rPr>
                <w:sz w:val="22"/>
                <w:szCs w:val="22"/>
              </w:rPr>
              <w:t xml:space="preserve">нивоима </w:t>
            </w:r>
            <w:r w:rsidRPr="00EC0387">
              <w:rPr>
                <w:sz w:val="22"/>
                <w:szCs w:val="22"/>
              </w:rPr>
              <w:t>студија. Свим запосленим наставницима, сарадницима и студентима установа обезбеђује неометан приступ различитим врстама информација у електронском облику и информационим технологијама, у научно истраживачке сврхе, преко академске мреже КОБСОН, у кабинетима, рачунарским салама и од куће.</w:t>
            </w:r>
          </w:p>
          <w:p w:rsidR="00932391" w:rsidRPr="00EC0387" w:rsidRDefault="00932391" w:rsidP="00850FCF">
            <w:pPr>
              <w:spacing w:before="120"/>
              <w:jc w:val="both"/>
              <w:rPr>
                <w:sz w:val="22"/>
                <w:szCs w:val="22"/>
              </w:rPr>
            </w:pPr>
            <w:r w:rsidRPr="00EC0387">
              <w:rPr>
                <w:sz w:val="22"/>
                <w:szCs w:val="22"/>
              </w:rPr>
              <w:t xml:space="preserve">У свом саставу поседује једну просторију опремљену савременим техничким и осталим уређајима који омогућавају рад на рачунарима и коришћење услуга рачунског центра (фотокопирање, штампање и скенирање). </w:t>
            </w:r>
          </w:p>
          <w:p w:rsidR="00425E30" w:rsidRPr="00EC0387" w:rsidRDefault="00425E30" w:rsidP="00850FCF">
            <w:pPr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425E30" w:rsidRPr="00850FCF">
        <w:tc>
          <w:tcPr>
            <w:tcW w:w="9857" w:type="dxa"/>
          </w:tcPr>
          <w:p w:rsidR="00425E30" w:rsidRPr="00850FCF" w:rsidRDefault="00425E30" w:rsidP="00850FCF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EC0387">
              <w:rPr>
                <w:b/>
                <w:sz w:val="22"/>
                <w:szCs w:val="22"/>
              </w:rPr>
              <w:t>Евиденција:</w:t>
            </w:r>
            <w:r w:rsidRPr="00850FCF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425E30" w:rsidRPr="00850FCF" w:rsidRDefault="00425E30" w:rsidP="00850FCF">
      <w:pPr>
        <w:jc w:val="both"/>
        <w:rPr>
          <w:sz w:val="22"/>
          <w:szCs w:val="22"/>
          <w:lang w:val="sr-Cyrl-CS"/>
        </w:rPr>
      </w:pPr>
    </w:p>
    <w:sectPr w:rsidR="00425E30" w:rsidRPr="00850FCF" w:rsidSect="00850FCF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00"/>
  <w:displayHorizontalDrawingGridEvery w:val="2"/>
  <w:characterSpacingControl w:val="doNotCompress"/>
  <w:compat/>
  <w:rsids>
    <w:rsidRoot w:val="00425E30"/>
    <w:rsid w:val="00093A98"/>
    <w:rsid w:val="000E140E"/>
    <w:rsid w:val="0017390C"/>
    <w:rsid w:val="001C4AF3"/>
    <w:rsid w:val="001D72C7"/>
    <w:rsid w:val="0020091D"/>
    <w:rsid w:val="002314CC"/>
    <w:rsid w:val="002A2B76"/>
    <w:rsid w:val="002B5F34"/>
    <w:rsid w:val="002B7CBC"/>
    <w:rsid w:val="00315FE8"/>
    <w:rsid w:val="003874AD"/>
    <w:rsid w:val="003E207F"/>
    <w:rsid w:val="00411798"/>
    <w:rsid w:val="00425E30"/>
    <w:rsid w:val="0046392D"/>
    <w:rsid w:val="00557AFB"/>
    <w:rsid w:val="005F4390"/>
    <w:rsid w:val="00780ABD"/>
    <w:rsid w:val="007B28C8"/>
    <w:rsid w:val="00812AAC"/>
    <w:rsid w:val="00835B70"/>
    <w:rsid w:val="00850AA5"/>
    <w:rsid w:val="00850FCF"/>
    <w:rsid w:val="00932391"/>
    <w:rsid w:val="0099434B"/>
    <w:rsid w:val="009A4D90"/>
    <w:rsid w:val="00A777DE"/>
    <w:rsid w:val="00AC1126"/>
    <w:rsid w:val="00AD178A"/>
    <w:rsid w:val="00B45990"/>
    <w:rsid w:val="00B52E74"/>
    <w:rsid w:val="00B8543F"/>
    <w:rsid w:val="00C55792"/>
    <w:rsid w:val="00C60506"/>
    <w:rsid w:val="00D42D55"/>
    <w:rsid w:val="00D9295C"/>
    <w:rsid w:val="00DF2FF8"/>
    <w:rsid w:val="00E46794"/>
    <w:rsid w:val="00EC0387"/>
    <w:rsid w:val="00F231C0"/>
    <w:rsid w:val="00FC6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5E30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6392D"/>
    <w:rPr>
      <w:color w:val="0000FF"/>
      <w:u w:val="single"/>
    </w:rPr>
  </w:style>
  <w:style w:type="character" w:styleId="FollowedHyperlink">
    <w:name w:val="FollowedHyperlink"/>
    <w:basedOn w:val="DefaultParagraphFont"/>
    <w:rsid w:val="0046392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1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Стандард 10: Организациона и материјална средства</vt:lpstr>
      <vt:lpstr>Стандард 10: Организациона и материјална средства</vt:lpstr>
    </vt:vector>
  </TitlesOfParts>
  <Company>FFH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10: Организациона и материјална средства</dc:title>
  <dc:creator>Vera Dondur</dc:creator>
  <cp:lastModifiedBy>Nebojsa Todorovic</cp:lastModifiedBy>
  <cp:revision>11</cp:revision>
  <dcterms:created xsi:type="dcterms:W3CDTF">2019-03-12T14:17:00Z</dcterms:created>
  <dcterms:modified xsi:type="dcterms:W3CDTF">2019-09-24T08:38:00Z</dcterms:modified>
</cp:coreProperties>
</file>